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4E" w:rsidRPr="00105C9D" w:rsidRDefault="00262A4E" w:rsidP="00105C9D">
      <w:pPr>
        <w:shd w:val="clear" w:color="auto" w:fill="FFFFFF"/>
        <w:spacing w:after="240" w:line="240" w:lineRule="auto"/>
        <w:ind w:left="-142" w:firstLine="568"/>
        <w:jc w:val="right"/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</w:pPr>
      <w:r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Утверждена</w:t>
      </w:r>
    </w:p>
    <w:p w:rsidR="00262A4E" w:rsidRPr="00105C9D" w:rsidRDefault="00262A4E" w:rsidP="00105C9D">
      <w:pPr>
        <w:shd w:val="clear" w:color="auto" w:fill="FFFFFF"/>
        <w:spacing w:after="240" w:line="240" w:lineRule="auto"/>
        <w:ind w:left="-142" w:firstLine="568"/>
        <w:jc w:val="right"/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</w:pPr>
      <w:r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администратор</w:t>
      </w:r>
      <w:r w:rsidR="00105C9D"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ом</w:t>
      </w:r>
      <w:r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 xml:space="preserve"> </w:t>
      </w:r>
      <w:r w:rsidR="00BF45BF"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сайта</w:t>
      </w:r>
      <w:r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 xml:space="preserve"> «</w:t>
      </w:r>
      <w:proofErr w:type="spellStart"/>
      <w:r w:rsidR="00615E14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Info-alimenty.ru</w:t>
      </w:r>
      <w:proofErr w:type="spellEnd"/>
      <w:r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»</w:t>
      </w:r>
    </w:p>
    <w:p w:rsidR="00262A4E" w:rsidRPr="00105C9D" w:rsidRDefault="00262A4E" w:rsidP="00105C9D">
      <w:pPr>
        <w:shd w:val="clear" w:color="auto" w:fill="FFFFFF"/>
        <w:spacing w:after="240" w:line="240" w:lineRule="auto"/>
        <w:ind w:left="-142" w:firstLine="568"/>
        <w:jc w:val="right"/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</w:pPr>
      <w:r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 xml:space="preserve">1 </w:t>
      </w:r>
      <w:r w:rsidR="00BF45BF"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ноября</w:t>
      </w:r>
      <w:r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 xml:space="preserve"> 201</w:t>
      </w:r>
      <w:r w:rsidR="007B19D6"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8</w:t>
      </w:r>
      <w:r w:rsidR="00105C9D"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 xml:space="preserve"> г.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 </w:t>
      </w:r>
    </w:p>
    <w:p w:rsidR="00262A4E" w:rsidRPr="00105C9D" w:rsidRDefault="00105C9D" w:rsidP="00105C9D">
      <w:p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2E2E2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F"/>
          <w:sz w:val="36"/>
          <w:szCs w:val="36"/>
          <w:lang w:eastAsia="ru-RU"/>
        </w:rPr>
        <w:t>П</w:t>
      </w:r>
      <w:r w:rsidRPr="00105C9D">
        <w:rPr>
          <w:rFonts w:ascii="Times New Roman" w:eastAsia="Times New Roman" w:hAnsi="Times New Roman" w:cs="Times New Roman"/>
          <w:b/>
          <w:bCs/>
          <w:color w:val="2E2E2F"/>
          <w:sz w:val="36"/>
          <w:szCs w:val="36"/>
          <w:lang w:eastAsia="ru-RU"/>
        </w:rPr>
        <w:t xml:space="preserve">олитика администратора сайта </w:t>
      </w:r>
      <w:r w:rsidR="00262A4E" w:rsidRPr="00105C9D">
        <w:rPr>
          <w:rFonts w:ascii="Times New Roman" w:eastAsia="Times New Roman" w:hAnsi="Times New Roman" w:cs="Times New Roman"/>
          <w:b/>
          <w:bCs/>
          <w:color w:val="2E2E2F"/>
          <w:sz w:val="36"/>
          <w:szCs w:val="36"/>
          <w:lang w:eastAsia="ru-RU"/>
        </w:rPr>
        <w:t>«</w:t>
      </w:r>
      <w:proofErr w:type="spellStart"/>
      <w:r w:rsidR="00615E14">
        <w:rPr>
          <w:rFonts w:ascii="Times New Roman" w:eastAsia="Times New Roman" w:hAnsi="Times New Roman" w:cs="Times New Roman"/>
          <w:b/>
          <w:bCs/>
          <w:color w:val="2E2E2F"/>
          <w:sz w:val="36"/>
          <w:szCs w:val="36"/>
          <w:lang w:eastAsia="ru-RU"/>
        </w:rPr>
        <w:t>Info-alimenty.ru</w:t>
      </w:r>
      <w:proofErr w:type="spellEnd"/>
      <w:r w:rsidR="00262A4E" w:rsidRPr="00105C9D">
        <w:rPr>
          <w:rFonts w:ascii="Times New Roman" w:eastAsia="Times New Roman" w:hAnsi="Times New Roman" w:cs="Times New Roman"/>
          <w:b/>
          <w:bCs/>
          <w:color w:val="2E2E2F"/>
          <w:sz w:val="36"/>
          <w:szCs w:val="36"/>
          <w:lang w:eastAsia="ru-RU"/>
        </w:rPr>
        <w:t xml:space="preserve">» В </w:t>
      </w:r>
      <w:r w:rsidRPr="00105C9D">
        <w:rPr>
          <w:rFonts w:ascii="Times New Roman" w:eastAsia="Times New Roman" w:hAnsi="Times New Roman" w:cs="Times New Roman"/>
          <w:b/>
          <w:bCs/>
          <w:color w:val="2E2E2F"/>
          <w:sz w:val="36"/>
          <w:szCs w:val="36"/>
          <w:lang w:eastAsia="ru-RU"/>
        </w:rPr>
        <w:t>отношении обработки и защиты персональных данных</w:t>
      </w:r>
    </w:p>
    <w:p w:rsidR="00105C9D" w:rsidRPr="007B19D6" w:rsidRDefault="00105C9D" w:rsidP="007B19D6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</w:p>
    <w:p w:rsidR="00262A4E" w:rsidRDefault="00262A4E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  <w:t>1. </w:t>
      </w:r>
      <w:r w:rsidRPr="007B19D6">
        <w:rPr>
          <w:rFonts w:ascii="Times New Roman" w:eastAsia="Times New Roman" w:hAnsi="Times New Roman" w:cs="Times New Roman"/>
          <w:b/>
          <w:bCs/>
          <w:color w:val="2E2E2F"/>
          <w:sz w:val="28"/>
          <w:szCs w:val="28"/>
          <w:lang w:eastAsia="ru-RU"/>
        </w:rPr>
        <w:t>Общие положения</w:t>
      </w:r>
    </w:p>
    <w:p w:rsidR="00105C9D" w:rsidRPr="007B19D6" w:rsidRDefault="00105C9D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1.1. </w:t>
      </w: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Настоящая политика (далее — Политика) разработана в соответствии со ст. 18.1 Федерального закона от 27.07.2006 </w:t>
      </w:r>
      <w:r w:rsidR="00105C9D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№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152-ФЗ «О персональных данных» (далее — Закон о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ПДн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) и является основополагающим внутренним регулятивным документом субъекта, выполняющего функции администратора (далее — Администратор)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«</w:t>
      </w:r>
      <w:proofErr w:type="spellStart"/>
      <w:proofErr w:type="gramEnd"/>
      <w:r w:rsidR="00615E14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Info-alimenty.ru</w:t>
      </w:r>
      <w:proofErr w:type="spellEnd"/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» (далее –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), определяющим ключевые направления его деятельности в области обработки и защиты персональных данных, полученных Администратором в рамках функционирования указанного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</w:t>
      </w:r>
      <w:proofErr w:type="gramEnd"/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1.2. Политика разработана в целях реализации требований законодательства в области обработки и защиты персональных данных и направлена на обеспечение защиты прав и свобод человека и гражданина при обработке его персональных данных Администратором, в том числе защиты прав на неприкосновенность частной жизни, личной и семейной тайн.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1.3. Положения Политики распространяются на отношения по обработке и защите персональных данных, полученных Администратором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персональных данных, полученных до ее утверждения.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1.4. Если в отношениях с Администратором участвуют наследники (правопреемники) и (или) представители субъектов персональных данных, то Администратор становится оператором персональных данных лиц, представляющих указанных субъектов. Положения Политики и другие внутренние регулятивные документы Администратора распространяются на случаи обработки и защиты персональных данных наследников (правопреемников) и (или) представителей субъектов персональных данных, даже если эти лица во внутренних регулятивных документах прямо не упоминаются, но фактически участвуют в правоотношениях с Администратором.</w:t>
      </w:r>
    </w:p>
    <w:p w:rsidR="00262A4E" w:rsidRDefault="00262A4E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  <w:t xml:space="preserve">2. Основания обработки и состав персональных данных, обрабатываемых Администратором в результате функционирования </w:t>
      </w:r>
      <w:r w:rsidR="00BF45BF"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  <w:t>Сайта</w:t>
      </w:r>
    </w:p>
    <w:p w:rsidR="00105C9D" w:rsidRPr="007B19D6" w:rsidRDefault="00105C9D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lastRenderedPageBreak/>
        <w:t>2.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. В рамках </w:t>
      </w: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осуществления основной функции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оказания содействия</w:t>
      </w:r>
      <w:proofErr w:type="gram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в получении юридических услуг Администратором осуществляется: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1) сбор установочных контактных данных лиц, оставивших заявку на получение бесплатной юридической консультации (на оказание содействия в получении юридических услуг) (далее — «пользователи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»);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2) передача установочных контактных данных лиц, оставивших заявку на получение бесплатной юридической консультации (на оказание содействия в получении юридических услуг) (пользователей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) лицам, указанным в п. 2.8 настоящей Политики;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При этом обрабатываются персональные данные пользователей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:</w:t>
      </w:r>
    </w:p>
    <w:p w:rsidR="00262A4E" w:rsidRPr="007B19D6" w:rsidRDefault="00245FB5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- И</w:t>
      </w:r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мя, контактный номер телефона, контактный адрес электронной почты, город нахождения;</w:t>
      </w:r>
    </w:p>
    <w:p w:rsidR="00262A4E" w:rsidRPr="007B19D6" w:rsidRDefault="00245FB5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-</w:t>
      </w:r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Данные, которые автоматически передаются в процессе их использования с </w:t>
      </w:r>
      <w:proofErr w:type="gramStart"/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помощью</w:t>
      </w:r>
      <w:proofErr w:type="gramEnd"/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cookies</w:t>
      </w:r>
      <w:proofErr w:type="spellEnd"/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страницы, сведения об операционной системе, регионе местоположения.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«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Cookies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» — на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е используются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куки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(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cookies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). Куки — это небольшие файлы данных, которые сохраняются на Вашем компьютере или устройстве при посещении нашего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. С их помощью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веб-браузер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запоминает информацию, которая позволяет упростить работу с сайтом и сделать его более удобным для каждого пользователя. Информация о том, как и когда Вы посещаете наш сайт, помогает улучшить его. Создание файла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куки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возможно только в том случае, если это разрешено в настройках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веб-браузера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2.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2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. </w:t>
      </w: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В связи с реализацией прав и обязанностей как субъекта соответствующих правовых отношений, Администратором обрабатываются персональные данные физических лиц, являющихся  контрагентами (возможными контрагентами) Администратора по гражданско-правовому договору (Пользовательское соглашение, принимаемое в порядке публичной оферты), обращающихся к Администратору в целях получения содействия в получении юридических услуг и использования иных функциональных возможностей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в установленном порядке (заполнение специальной формы на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е).</w:t>
      </w:r>
      <w:proofErr w:type="gramEnd"/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2.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3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 С согласия субъектов персональных данных и в целях исполнения взятых перед субъектами гражданско-правовых обязательств Администратор передает персональные данные следующим лицам, оказывающим либо организующим оказание субъектам персональных данных юридических услуг: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lastRenderedPageBreak/>
        <w:t>— Общество с ограниченной ответственностью «ООО «Закон Партнёр» (ИНН 7722846571), г Москва, ул</w:t>
      </w: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.А</w:t>
      </w:r>
      <w:proofErr w:type="gram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виамоторная 50/2; https://lexprofit.ru/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— иными лицами, но с обязательным доведением перечня указанных лиц до субъектов персональных данных;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В договоры с лицами, которым Администратор передает персональные данные или поручает их обработку, включаются условия, обязывающие таких лиц соблюдать предусмотренные законодательством требования к обработке и защите персональных данных.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2.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4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 Администратор предоставляет обрабатываемые им персональные данные государственным органам и организациям, имеющим, в соответствии с федеральным законом, право на получение соответствующих персональных данных.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2.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5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 Администратором не производится обработка персональных данных, несовместимая с целями их сбора. Если иное не предусмотрено федеральным законом, по окончании обработки персональных данных Администратором, в том числе при достижении целей их обработки или утраты необходимости в достижении этих целей, обрабатывавшиеся Администратором персональных данных уничтожатся или обезличиваются.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2.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6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.  </w:t>
      </w: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В силу пп.2 ч. 2 ст. 22 ФЗ «О персональных данных»  Агент не обязан уведомить уполномоченный орган по защите прав субъектов персональных данных о своем намерении осуществлять обработку персональных данных в силу того, что Администратором получаются персональные данные в связи с заключением договора (Пользовательского соглашения), стороной которого является субъект персональных данных, при этом персональные данные не распространяются, а также</w:t>
      </w:r>
      <w:proofErr w:type="gram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предоставляются конкретным третьим лицам исключительно с согласия субъекта персональных данных и используются оператором только для исполнения указанного договора и заключения договоров с субъектом персональных данных.</w:t>
      </w:r>
    </w:p>
    <w:p w:rsidR="00262A4E" w:rsidRDefault="00262A4E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  <w:t>3. Принципы обеспечения безопасности персональных данных</w:t>
      </w:r>
    </w:p>
    <w:p w:rsidR="00105C9D" w:rsidRPr="007B19D6" w:rsidRDefault="00105C9D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3.1. Основной задачей обеспечения безопасности персональных данных при их обработке Администратором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персональных данных, разрушения (уничтожения) или искажения их в процессе обработки.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3.2. Для обеспечения безопасности персональных данных Администратор руководствуется следующими принципами: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1) законность: защита персональных данных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персональных данных;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lastRenderedPageBreak/>
        <w:t>2) системность: обработка персональных данных Администратором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персональных данных;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3) комплексность: защита персональных данных строится с использованием функциональных возможностей информационных технологий, реализованных в информационных системах Администратора (далее — ИС) и других имеющихся в распоряжении Администратора систем и средств защиты;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4) непрерывность: защита персональных данных обеспечивается на всех этапах их обработки и во всех режимах функционирования систем обработки персональных данных, в том числе при проведении ремонтных и регламентных работ;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5) своевременность: меры, обеспечивающие надлежащий уровень безопасности персональных данных, принимаются до начала их обработки;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6) преемственность и непрерывность совершенствования: модернизация и наращивание мер и средств защиты персональных данных осуществляется на основании результатов анализа практики обработки персональных данных Администратором с учетом выявления новых способов и средств реализации угроз безопасности персональных данных, отечественного и зарубежного опыта в сфере защиты информации;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7) персональная ответственность: ответственность за обеспечение безопасности персональных данных возлагается на Администратора в установленных законодательством пределах, связанных с обработкой и защитой персональных данных;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8) минимизация прав доступа: доступ к персональных данных предоставлен только Администратору.</w:t>
      </w:r>
      <w:proofErr w:type="gram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Доступ третьих лиц возможен только в объеме, необходимом для выполнения их соответствующих функций и обязанностей в порядке, предусмотренном действующим законодательством, Пользовательским соглашением и настоящей Политикой;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9) гибкость: обеспечение выполнения функций защиты персональных данных при изменении характеристик функционирования информационных систем персональных данных Администратора (далее —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ИСПДн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), а также объема и состава обрабатываемых персональных данных;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10) научная обоснованность и техническая реализуемость: уровень мер по защите персональных данных определяется современным уровнем развития информационных технологий и средств защиты информации;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11) эффективность процедур выбора контрагентов: политика Администратора предусматривает тщательный подбор лиц,  которым передаются персональные данные, позволяющую исключить или минимизировать возможность нарушения ими 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lastRenderedPageBreak/>
        <w:t>безопасности персональных данных; минимизация вероятности возникновения угрозы безопасности персональным данным, источники которых связаны с человеческим фактором, обеспечивается получением наиболее полной информации о контрагентах Администратора до заключения с ними соответствующих договоров;</w:t>
      </w:r>
      <w:proofErr w:type="gramEnd"/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12) непрерывность контроля и оценки: Администратором устанавливаются процедуры постоянного контроля использования систем обработки и защиты персональных данных, а результаты контроля регулярно анализируются.</w:t>
      </w:r>
    </w:p>
    <w:p w:rsidR="00262A4E" w:rsidRDefault="00262A4E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  <w:t>4. Доступ к обрабатываемым персональным данным</w:t>
      </w:r>
    </w:p>
    <w:p w:rsidR="00105C9D" w:rsidRPr="007B19D6" w:rsidRDefault="00105C9D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4.1. Доступ к обрабатываемым персональным данным имеет непосредственно Администратор, а также лица, которым Администратор в установленном порядке передал персональные данные либо поручил обработку персональных данных на основании заключенного договора, а также лица, чьи персональные данные подлежат обработке (посетители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).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4.2. Порядок доступа субъекта персональных данных к его персональным данным, обрабатываемым Администратором, определяется в соответствии с законодательством и определяется внутренними регулятивными документами Администратора.</w:t>
      </w:r>
    </w:p>
    <w:p w:rsidR="00262A4E" w:rsidRDefault="00262A4E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  <w:t>5. Реализуемые требования к защите персональных данных</w:t>
      </w:r>
    </w:p>
    <w:p w:rsidR="00105C9D" w:rsidRPr="007B19D6" w:rsidRDefault="00105C9D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5.1. </w:t>
      </w: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Администратор принимает правовые, организационные и технические меры (или обеспечивает их принятие), необходимые и достаточные для обеспечения исполнения обязанностей, предусмотренных Законом о персональных данных и принятыми в соответствии с ним нормативными правовыми актами,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ПДн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</w:t>
      </w:r>
      <w:proofErr w:type="gramEnd"/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5.2. Состав указанных в пункте 5.1 Политики мер, включая их содержание и выбор средств защиты персональных данных, определяется, а внутренние регулятивные документы об обработке и защите персональных данных утверждаются (издаются) Администратором исходя из требований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</w:t>
      </w:r>
      <w:r w:rsidR="00245FB5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нормативных правовых актов Российской Федерации об обработке и защите персональных данных.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5.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3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. 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если срок хранения не установлен федеральным законом, договором, стороной которого,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выгодоприобретателем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или поручителем по которому является субъект персональных данных.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5.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4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 При обработке персональных данных с использованием средств автоматизации Администратором, в частности, применяются следующие меры: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lastRenderedPageBreak/>
        <w:t>1) утверждаются внутренние регулятивные документы по вопросам обработки и защиты персональных данных, в том числе устанавливающие процедуры, направленные на предотвращение и выявление нарушений законодательства, устранение последствий таких нарушений;</w:t>
      </w:r>
    </w:p>
    <w:p w:rsidR="00262A4E" w:rsidRPr="007B19D6" w:rsidRDefault="00245FB5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2</w:t>
      </w:r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) осуществляется внутренний контроль и (или) аудит соответствия обработки персональных данных Закону о персональных данных и принятым в соответствии с ним нормативным правовым актам, требованиям к защите персональных данных, Политике и внутренним регулятивным документам Агентства;</w:t>
      </w:r>
    </w:p>
    <w:p w:rsidR="00262A4E" w:rsidRPr="007B19D6" w:rsidRDefault="00245FB5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3</w:t>
      </w:r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) проводится оценка вреда, который может быть причинен субъектам персональных данных в случае нарушения Закона о персональных данных, определяется соотношение указанного вреда и принимаемых Администратором мер, направленных на обеспечение исполнения обязанностей, предусмотренных Законом о персональных данных.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5.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5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. Обеспечение безопасности персональных данных Администратором при их обработке в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ИСПДн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достигается, в частности, путем: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1) определения угроз безопасности персональных данных. Тип актуальных угроз безопасности персональных данных и необходимый уровень защищенности персональных данных определяются в соответствии с требованиями законодательства и с учетом проведения оценки возможного вреда;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2) определения в установленном порядке состава и содержания мер по обеспечению безопасности персональных данных, выбора средств защиты информации. При невозможности технической реализации отдельных выбранных мер по обеспечению безопасности персональных данных, а также с учетом экономической целесообразности Администратором могут разрабатываться компенсирующие меры, направленные на нейтрализацию актуальных угроз безопасности персональных данных. В этом случае в ходе разработки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СЗПДн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проводится обоснование применения компенсирующих мер для обеспечения безопасности персональных данных;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3) применения организационных и технических мер по обеспечению безопасности персональных данных, необходимых для выполнения требований к защите персональных данных, обеспечивающих определенные уровни защищенности персональных данных.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4) </w:t>
      </w: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контроль за</w:t>
      </w:r>
      <w:proofErr w:type="gram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принимаемыми мерами по обеспечению безопасности персональных данных, уровня защищенности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ИСПДн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</w:t>
      </w:r>
    </w:p>
    <w:p w:rsidR="00262A4E" w:rsidRPr="007B19D6" w:rsidRDefault="00262A4E" w:rsidP="007B19D6">
      <w:pPr>
        <w:shd w:val="clear" w:color="auto" w:fill="FFFFFF"/>
        <w:spacing w:after="192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  <w:t>6. Обратная связь. Вопросы и предложения.</w:t>
      </w:r>
    </w:p>
    <w:p w:rsidR="00262A4E" w:rsidRPr="007B19D6" w:rsidRDefault="00262A4E" w:rsidP="007B19D6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Все предложения или вопросы по поводу настоящей Политики следует сообщать в Службу поддержки Пользователей </w:t>
      </w:r>
      <w:r w:rsidRPr="00245F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</w:t>
      </w:r>
      <w:r w:rsidRPr="00245F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форму обратной связи</w:t>
      </w:r>
      <w:r w:rsidRPr="00245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A6E" w:rsidRPr="007B19D6" w:rsidRDefault="00602A6E" w:rsidP="00245FB5">
      <w:pPr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</w:p>
    <w:sectPr w:rsidR="00602A6E" w:rsidRPr="007B19D6" w:rsidSect="00262A4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62A4E"/>
    <w:rsid w:val="00105C9D"/>
    <w:rsid w:val="00245FB5"/>
    <w:rsid w:val="00262A4E"/>
    <w:rsid w:val="003912B5"/>
    <w:rsid w:val="00602A6E"/>
    <w:rsid w:val="00615E14"/>
    <w:rsid w:val="007B19D6"/>
    <w:rsid w:val="007D311E"/>
    <w:rsid w:val="0094716E"/>
    <w:rsid w:val="00B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6E"/>
  </w:style>
  <w:style w:type="paragraph" w:styleId="3">
    <w:name w:val="heading 3"/>
    <w:basedOn w:val="a"/>
    <w:link w:val="30"/>
    <w:uiPriority w:val="9"/>
    <w:qFormat/>
    <w:rsid w:val="00262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2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A4E"/>
    <w:rPr>
      <w:b/>
      <w:bCs/>
    </w:rPr>
  </w:style>
  <w:style w:type="character" w:customStyle="1" w:styleId="color">
    <w:name w:val="color"/>
    <w:basedOn w:val="a0"/>
    <w:rsid w:val="00262A4E"/>
  </w:style>
  <w:style w:type="character" w:styleId="a5">
    <w:name w:val="Hyperlink"/>
    <w:basedOn w:val="a0"/>
    <w:uiPriority w:val="99"/>
    <w:semiHidden/>
    <w:unhideWhenUsed/>
    <w:rsid w:val="00262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2019-09-19T08:03:00Z</dcterms:created>
  <dcterms:modified xsi:type="dcterms:W3CDTF">2020-03-25T08:09:00Z</dcterms:modified>
</cp:coreProperties>
</file>